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2F9E2" w14:textId="77777777" w:rsidR="0018779C" w:rsidRPr="0018779C" w:rsidRDefault="0018779C" w:rsidP="0018779C">
      <w:pPr>
        <w:widowControl w:val="0"/>
        <w:suppressAutoHyphens/>
        <w:autoSpaceDE w:val="0"/>
        <w:autoSpaceDN w:val="0"/>
        <w:adjustRightInd w:val="0"/>
        <w:spacing w:before="57" w:after="170" w:line="400" w:lineRule="atLeast"/>
        <w:ind w:left="567" w:hanging="567"/>
        <w:textAlignment w:val="center"/>
        <w:rPr>
          <w:rFonts w:ascii="Calibri" w:hAnsi="Calibri" w:cs="BlissPro-Bold"/>
          <w:b/>
          <w:bCs/>
          <w:caps/>
          <w:color w:val="4DB2C5"/>
          <w:w w:val="103"/>
          <w:sz w:val="29"/>
          <w:szCs w:val="29"/>
          <w:lang w:val="en-US"/>
        </w:rPr>
      </w:pPr>
      <w:r w:rsidRPr="0018779C">
        <w:rPr>
          <w:rFonts w:ascii="Calibri" w:hAnsi="Calibri" w:cs="BlissPro-Bold"/>
          <w:b/>
          <w:bCs/>
          <w:caps/>
          <w:color w:val="4DB2C5"/>
          <w:sz w:val="29"/>
          <w:szCs w:val="29"/>
          <w:lang w:val="en-US"/>
        </w:rPr>
        <w:t>Activity:</w:t>
      </w:r>
      <w:r w:rsidRPr="0018779C">
        <w:rPr>
          <w:rFonts w:ascii="Calibri" w:hAnsi="Calibri" w:cs="BlissPro-Bold"/>
          <w:b/>
          <w:bCs/>
          <w:caps/>
          <w:color w:val="4DB2C5"/>
          <w:w w:val="103"/>
          <w:sz w:val="29"/>
          <w:szCs w:val="29"/>
          <w:lang w:val="en-US"/>
        </w:rPr>
        <w:t xml:space="preserve"> Developing a communication system</w:t>
      </w:r>
    </w:p>
    <w:p w14:paraId="204905C1" w14:textId="77777777" w:rsidR="0018779C" w:rsidRPr="0018779C" w:rsidRDefault="0018779C" w:rsidP="0018779C">
      <w:pPr>
        <w:widowControl w:val="0"/>
        <w:suppressAutoHyphens/>
        <w:autoSpaceDE w:val="0"/>
        <w:autoSpaceDN w:val="0"/>
        <w:adjustRightInd w:val="0"/>
        <w:spacing w:after="227" w:line="320" w:lineRule="atLeast"/>
        <w:textAlignment w:val="center"/>
        <w:rPr>
          <w:rFonts w:ascii="Calibri" w:hAnsi="Calibri" w:cs="BlissPro-Light"/>
          <w:color w:val="000000"/>
          <w:w w:val="99"/>
          <w:sz w:val="22"/>
          <w:szCs w:val="22"/>
          <w:lang w:val="en-US"/>
        </w:rPr>
      </w:pPr>
      <w:r w:rsidRPr="0018779C">
        <w:rPr>
          <w:rFonts w:ascii="Calibri" w:hAnsi="Calibri" w:cs="BlissPro-Light"/>
          <w:color w:val="000000"/>
          <w:sz w:val="22"/>
          <w:szCs w:val="22"/>
          <w:lang w:val="en-US"/>
        </w:rPr>
        <w:t>To help your PB4L–SW team develop a communication system, brainstorm ideas for each cell in the table below. Refer to your PB4L–SW team action plan regularly to ensure you are communicating and getting feedback.</w:t>
      </w: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2268"/>
        <w:gridCol w:w="2409"/>
        <w:gridCol w:w="2552"/>
      </w:tblGrid>
      <w:tr w:rsidR="0018779C" w:rsidRPr="0018779C" w14:paraId="79BA3D37" w14:textId="77777777" w:rsidTr="00285E70">
        <w:trPr>
          <w:trHeight w:val="723"/>
        </w:trPr>
        <w:tc>
          <w:tcPr>
            <w:tcW w:w="993" w:type="dxa"/>
            <w:tcBorders>
              <w:top w:val="nil"/>
              <w:bottom w:val="single" w:sz="5" w:space="0" w:color="4DB2C5"/>
              <w:right w:val="single" w:sz="5" w:space="0" w:color="4DB2C5"/>
            </w:tcBorders>
            <w:shd w:val="solid" w:color="FFFFFF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A0D95E8" w14:textId="77777777" w:rsidR="0018779C" w:rsidRPr="0018779C" w:rsidRDefault="0018779C" w:rsidP="0018779C">
            <w:pPr>
              <w:widowControl w:val="0"/>
              <w:autoSpaceDE w:val="0"/>
              <w:autoSpaceDN w:val="0"/>
              <w:adjustRightInd w:val="0"/>
              <w:rPr>
                <w:rFonts w:ascii="BlissPro-Italic" w:hAnsi="BlissPro-Italic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5" w:space="0" w:color="FFFFFF"/>
              <w:left w:val="single" w:sz="5" w:space="0" w:color="4DB2C5"/>
              <w:bottom w:val="single" w:sz="2" w:space="0" w:color="4BACC6" w:themeColor="accent5"/>
              <w:right w:val="single" w:sz="5" w:space="0" w:color="FFFFFF"/>
            </w:tcBorders>
            <w:shd w:val="solid" w:color="4DB2C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73CEEBC" w14:textId="73939AEF" w:rsidR="0018779C" w:rsidRPr="0018779C" w:rsidRDefault="0018779C" w:rsidP="0018779C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Medium"/>
                <w:color w:val="FFFFFF"/>
                <w:sz w:val="22"/>
                <w:szCs w:val="22"/>
                <w:lang w:val="en-US"/>
              </w:rPr>
            </w:pPr>
            <w:r w:rsidRPr="0018779C">
              <w:rPr>
                <w:rFonts w:ascii="Calibri" w:hAnsi="Calibri" w:cs="BlissPro-MediumItalic"/>
                <w:i/>
                <w:iCs/>
                <w:color w:val="FFFFFF"/>
                <w:sz w:val="22"/>
                <w:szCs w:val="22"/>
                <w:lang w:val="en-US"/>
              </w:rPr>
              <w:t>What</w:t>
            </w:r>
            <w:r w:rsidRPr="0018779C">
              <w:rPr>
                <w:rFonts w:ascii="Calibri" w:hAnsi="Calibri" w:cs="BlissPro-Medium"/>
                <w:color w:val="FFFFFF"/>
                <w:sz w:val="22"/>
                <w:szCs w:val="22"/>
                <w:lang w:val="en-US"/>
              </w:rPr>
              <w:t xml:space="preserve"> should be communicated?</w:t>
            </w:r>
          </w:p>
        </w:tc>
        <w:tc>
          <w:tcPr>
            <w:tcW w:w="2268" w:type="dxa"/>
            <w:tcBorders>
              <w:top w:val="single" w:sz="5" w:space="0" w:color="FFFFFF"/>
              <w:left w:val="single" w:sz="5" w:space="0" w:color="FFFFFF"/>
              <w:bottom w:val="single" w:sz="2" w:space="0" w:color="4BACC6" w:themeColor="accent5"/>
              <w:right w:val="single" w:sz="5" w:space="0" w:color="FFFFFF"/>
            </w:tcBorders>
            <w:shd w:val="solid" w:color="4DB2C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79FA6B1" w14:textId="77777777" w:rsidR="0018779C" w:rsidRPr="0018779C" w:rsidRDefault="0018779C" w:rsidP="0018779C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18779C">
              <w:rPr>
                <w:rFonts w:ascii="Calibri" w:hAnsi="Calibri" w:cs="BlissPro-MediumItalic"/>
                <w:i/>
                <w:iCs/>
                <w:color w:val="FFFFFF"/>
                <w:sz w:val="22"/>
                <w:szCs w:val="22"/>
                <w:lang w:val="en-US"/>
              </w:rPr>
              <w:t>Who</w:t>
            </w:r>
            <w:r w:rsidRPr="0018779C">
              <w:rPr>
                <w:rFonts w:ascii="Calibri" w:hAnsi="Calibri" w:cs="BlissPro-Medium"/>
                <w:color w:val="FFFFFF"/>
                <w:sz w:val="22"/>
                <w:szCs w:val="22"/>
                <w:lang w:val="en-US"/>
              </w:rPr>
              <w:t xml:space="preserve"> should receive this communication?</w:t>
            </w:r>
          </w:p>
        </w:tc>
        <w:tc>
          <w:tcPr>
            <w:tcW w:w="2409" w:type="dxa"/>
            <w:tcBorders>
              <w:top w:val="single" w:sz="5" w:space="0" w:color="FFFFFF"/>
              <w:left w:val="single" w:sz="5" w:space="0" w:color="FFFFFF"/>
              <w:bottom w:val="single" w:sz="2" w:space="0" w:color="4BACC6" w:themeColor="accent5"/>
              <w:right w:val="single" w:sz="5" w:space="0" w:color="FFFFFF"/>
            </w:tcBorders>
            <w:shd w:val="solid" w:color="4DB2C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2CAD301" w14:textId="77777777" w:rsidR="0018779C" w:rsidRPr="0018779C" w:rsidRDefault="0018779C" w:rsidP="0018779C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18779C">
              <w:rPr>
                <w:rFonts w:ascii="Calibri" w:hAnsi="Calibri" w:cs="BlissPro-MediumItalic"/>
                <w:i/>
                <w:iCs/>
                <w:color w:val="FFFFFF"/>
                <w:sz w:val="22"/>
                <w:szCs w:val="22"/>
                <w:lang w:val="en-US"/>
              </w:rPr>
              <w:t>How</w:t>
            </w:r>
            <w:r w:rsidRPr="0018779C">
              <w:rPr>
                <w:rFonts w:ascii="Calibri" w:hAnsi="Calibri" w:cs="BlissPro-Medium"/>
                <w:color w:val="FFFFFF"/>
                <w:sz w:val="22"/>
                <w:szCs w:val="22"/>
                <w:lang w:val="en-US"/>
              </w:rPr>
              <w:t xml:space="preserve"> should this communication be made?</w:t>
            </w:r>
          </w:p>
        </w:tc>
        <w:tc>
          <w:tcPr>
            <w:tcW w:w="2552" w:type="dxa"/>
            <w:tcBorders>
              <w:top w:val="single" w:sz="5" w:space="0" w:color="FFFFFF"/>
              <w:left w:val="single" w:sz="5" w:space="0" w:color="FFFFFF"/>
              <w:bottom w:val="single" w:sz="2" w:space="0" w:color="4BACC6" w:themeColor="accent5"/>
              <w:right w:val="single" w:sz="5" w:space="0" w:color="4DB2C5"/>
            </w:tcBorders>
            <w:shd w:val="solid" w:color="4DB2C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A0DAD31" w14:textId="77777777" w:rsidR="0018779C" w:rsidRPr="0018779C" w:rsidRDefault="0018779C" w:rsidP="0018779C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18779C">
              <w:rPr>
                <w:rFonts w:ascii="Calibri" w:hAnsi="Calibri" w:cs="BlissPro-MediumItalic"/>
                <w:i/>
                <w:iCs/>
                <w:color w:val="FFFFFF"/>
                <w:sz w:val="22"/>
                <w:szCs w:val="22"/>
                <w:lang w:val="en-US"/>
              </w:rPr>
              <w:t>When</w:t>
            </w:r>
            <w:r w:rsidRPr="0018779C">
              <w:rPr>
                <w:rFonts w:ascii="Calibri" w:hAnsi="Calibri" w:cs="BlissPro-Medium"/>
                <w:color w:val="FFFFFF"/>
                <w:sz w:val="22"/>
                <w:szCs w:val="22"/>
                <w:lang w:val="en-US"/>
              </w:rPr>
              <w:t xml:space="preserve"> should this communication be made?</w:t>
            </w:r>
          </w:p>
        </w:tc>
      </w:tr>
      <w:tr w:rsidR="0018779C" w:rsidRPr="0018779C" w14:paraId="0BBD4455" w14:textId="77777777" w:rsidTr="00285E70">
        <w:trPr>
          <w:cantSplit/>
          <w:trHeight w:val="3367"/>
        </w:trPr>
        <w:tc>
          <w:tcPr>
            <w:tcW w:w="993" w:type="dxa"/>
            <w:tcBorders>
              <w:top w:val="single" w:sz="5" w:space="0" w:color="4DB2C5"/>
              <w:left w:val="single" w:sz="5" w:space="0" w:color="4DB2C5"/>
              <w:bottom w:val="single" w:sz="5" w:space="0" w:color="4DB2C5"/>
              <w:right w:val="single" w:sz="5" w:space="0" w:color="4DB2C5"/>
            </w:tcBorders>
            <w:shd w:val="clear" w:color="4DB2C5" w:fill="B6DDE8" w:themeFill="accent5" w:themeFillTint="66"/>
            <w:tcMar>
              <w:top w:w="170" w:type="dxa"/>
              <w:left w:w="170" w:type="dxa"/>
              <w:bottom w:w="170" w:type="dxa"/>
              <w:right w:w="170" w:type="dxa"/>
            </w:tcMar>
            <w:textDirection w:val="btLr"/>
            <w:vAlign w:val="center"/>
          </w:tcPr>
          <w:p w14:paraId="78CB501A" w14:textId="77777777" w:rsidR="0018779C" w:rsidRPr="0018779C" w:rsidRDefault="0018779C" w:rsidP="0018779C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ind w:left="113" w:right="113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18779C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>Disseminating information</w:t>
            </w:r>
          </w:p>
        </w:tc>
        <w:tc>
          <w:tcPr>
            <w:tcW w:w="2268" w:type="dxa"/>
            <w:tcBorders>
              <w:top w:val="single" w:sz="2" w:space="0" w:color="4BACC6" w:themeColor="accent5"/>
              <w:left w:val="single" w:sz="5" w:space="0" w:color="4DB2C5"/>
              <w:bottom w:val="single" w:sz="5" w:space="0" w:color="4DB2C5"/>
              <w:right w:val="single" w:sz="5" w:space="0" w:color="4DB2C5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2571182" w14:textId="77777777" w:rsidR="0018779C" w:rsidRPr="00D44B9B" w:rsidRDefault="0018779C" w:rsidP="0018779C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70" w:line="320" w:lineRule="atLeast"/>
              <w:textAlignment w:val="center"/>
              <w:rPr>
                <w:rFonts w:asciiTheme="majorHAnsi" w:hAnsiTheme="majorHAnsi" w:cs="BlissPro-Ligh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4BACC6" w:themeColor="accent5"/>
              <w:left w:val="single" w:sz="5" w:space="0" w:color="4DB2C5"/>
              <w:bottom w:val="single" w:sz="5" w:space="0" w:color="4DB2C5"/>
              <w:right w:val="single" w:sz="5" w:space="0" w:color="4DB2C5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147A7E8" w14:textId="77777777" w:rsidR="0018779C" w:rsidRPr="00D44B9B" w:rsidRDefault="0018779C" w:rsidP="0018779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4BACC6" w:themeColor="accent5"/>
              <w:left w:val="single" w:sz="5" w:space="0" w:color="4DB2C5"/>
              <w:bottom w:val="single" w:sz="5" w:space="0" w:color="4DB2C5"/>
              <w:right w:val="single" w:sz="5" w:space="0" w:color="4DB2C5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501368B" w14:textId="77777777" w:rsidR="0018779C" w:rsidRPr="00D44B9B" w:rsidRDefault="0018779C" w:rsidP="0018779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4BACC6" w:themeColor="accent5"/>
              <w:left w:val="single" w:sz="5" w:space="0" w:color="4DB2C5"/>
              <w:bottom w:val="single" w:sz="5" w:space="0" w:color="4DB2C5"/>
              <w:right w:val="single" w:sz="5" w:space="0" w:color="4DB2C5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A961C02" w14:textId="77777777" w:rsidR="0018779C" w:rsidRPr="00D44B9B" w:rsidRDefault="0018779C" w:rsidP="0018779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</w:tc>
      </w:tr>
      <w:tr w:rsidR="0018779C" w:rsidRPr="0018779C" w14:paraId="448C80D3" w14:textId="77777777" w:rsidTr="0018779C">
        <w:trPr>
          <w:cantSplit/>
          <w:trHeight w:val="2852"/>
        </w:trPr>
        <w:tc>
          <w:tcPr>
            <w:tcW w:w="993" w:type="dxa"/>
            <w:tcBorders>
              <w:top w:val="single" w:sz="5" w:space="0" w:color="4DB2C5"/>
              <w:left w:val="single" w:sz="5" w:space="0" w:color="4DB2C5"/>
              <w:bottom w:val="single" w:sz="5" w:space="0" w:color="4DB2C5"/>
              <w:right w:val="single" w:sz="5" w:space="0" w:color="4DB2C5"/>
            </w:tcBorders>
            <w:shd w:val="clear" w:color="4DB2C5" w:fill="B6DDE8" w:themeFill="accent5" w:themeFillTint="66"/>
            <w:tcMar>
              <w:top w:w="170" w:type="dxa"/>
              <w:left w:w="170" w:type="dxa"/>
              <w:bottom w:w="170" w:type="dxa"/>
              <w:right w:w="170" w:type="dxa"/>
            </w:tcMar>
            <w:textDirection w:val="btLr"/>
            <w:vAlign w:val="center"/>
          </w:tcPr>
          <w:p w14:paraId="6A5BD67E" w14:textId="41098296" w:rsidR="0018779C" w:rsidRPr="0018779C" w:rsidRDefault="0018779C" w:rsidP="0018779C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ind w:left="113" w:right="113"/>
              <w:textAlignment w:val="center"/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8779C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>Presenting data</w:t>
            </w:r>
          </w:p>
        </w:tc>
        <w:tc>
          <w:tcPr>
            <w:tcW w:w="2268" w:type="dxa"/>
            <w:tcBorders>
              <w:top w:val="single" w:sz="5" w:space="0" w:color="4DB2C5"/>
              <w:left w:val="single" w:sz="5" w:space="0" w:color="4DB2C5"/>
              <w:bottom w:val="single" w:sz="5" w:space="0" w:color="4DB2C5"/>
              <w:right w:val="single" w:sz="5" w:space="0" w:color="4DB2C5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F713248" w14:textId="77777777" w:rsidR="0018779C" w:rsidRPr="00D44B9B" w:rsidRDefault="0018779C" w:rsidP="0018779C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70" w:line="320" w:lineRule="atLeast"/>
              <w:textAlignment w:val="center"/>
              <w:rPr>
                <w:rFonts w:asciiTheme="majorHAnsi" w:hAnsiTheme="majorHAnsi" w:cs="BlissPro-Ligh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5" w:space="0" w:color="4DB2C5"/>
              <w:left w:val="single" w:sz="5" w:space="0" w:color="4DB2C5"/>
              <w:bottom w:val="single" w:sz="5" w:space="0" w:color="4DB2C5"/>
              <w:right w:val="single" w:sz="5" w:space="0" w:color="4DB2C5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4A2BEF0" w14:textId="77777777" w:rsidR="0018779C" w:rsidRPr="00D44B9B" w:rsidRDefault="0018779C" w:rsidP="0018779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5" w:space="0" w:color="4DB2C5"/>
              <w:left w:val="single" w:sz="5" w:space="0" w:color="4DB2C5"/>
              <w:bottom w:val="single" w:sz="5" w:space="0" w:color="4DB2C5"/>
              <w:right w:val="single" w:sz="5" w:space="0" w:color="4DB2C5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283BB4D" w14:textId="77777777" w:rsidR="0018779C" w:rsidRPr="00D44B9B" w:rsidRDefault="0018779C" w:rsidP="0018779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single" w:sz="5" w:space="0" w:color="4DB2C5"/>
              <w:left w:val="single" w:sz="5" w:space="0" w:color="4DB2C5"/>
              <w:bottom w:val="single" w:sz="5" w:space="0" w:color="4DB2C5"/>
              <w:right w:val="single" w:sz="5" w:space="0" w:color="4DB2C5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2B56911" w14:textId="77777777" w:rsidR="0018779C" w:rsidRPr="00D44B9B" w:rsidRDefault="0018779C" w:rsidP="0018779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</w:tc>
      </w:tr>
      <w:tr w:rsidR="0018779C" w:rsidRPr="0018779C" w14:paraId="3DBC158D" w14:textId="77777777" w:rsidTr="0018779C">
        <w:trPr>
          <w:cantSplit/>
          <w:trHeight w:val="3367"/>
        </w:trPr>
        <w:tc>
          <w:tcPr>
            <w:tcW w:w="993" w:type="dxa"/>
            <w:tcBorders>
              <w:top w:val="single" w:sz="5" w:space="0" w:color="4DB2C5"/>
              <w:left w:val="single" w:sz="5" w:space="0" w:color="4DB2C5"/>
              <w:bottom w:val="single" w:sz="5" w:space="0" w:color="4DB2C5"/>
              <w:right w:val="single" w:sz="5" w:space="0" w:color="4DB2C5"/>
            </w:tcBorders>
            <w:shd w:val="clear" w:color="4DB2C5" w:fill="B6DDE8" w:themeFill="accent5" w:themeFillTint="66"/>
            <w:tcMar>
              <w:top w:w="170" w:type="dxa"/>
              <w:left w:w="170" w:type="dxa"/>
              <w:bottom w:w="170" w:type="dxa"/>
              <w:right w:w="170" w:type="dxa"/>
            </w:tcMar>
            <w:textDirection w:val="btLr"/>
            <w:vAlign w:val="center"/>
          </w:tcPr>
          <w:p w14:paraId="5D36FBB6" w14:textId="77777777" w:rsidR="0018779C" w:rsidRPr="0018779C" w:rsidRDefault="0018779C" w:rsidP="0018779C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ind w:left="113" w:right="113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18779C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>Receiving feedback</w:t>
            </w:r>
          </w:p>
        </w:tc>
        <w:tc>
          <w:tcPr>
            <w:tcW w:w="2268" w:type="dxa"/>
            <w:tcBorders>
              <w:top w:val="single" w:sz="5" w:space="0" w:color="4DB2C5"/>
              <w:left w:val="single" w:sz="5" w:space="0" w:color="4DB2C5"/>
              <w:bottom w:val="single" w:sz="5" w:space="0" w:color="4DB2C5"/>
              <w:right w:val="single" w:sz="5" w:space="0" w:color="4DB2C5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490A681" w14:textId="77777777" w:rsidR="0018779C" w:rsidRPr="00D44B9B" w:rsidRDefault="0018779C" w:rsidP="0018779C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70" w:line="320" w:lineRule="atLeast"/>
              <w:textAlignment w:val="center"/>
              <w:rPr>
                <w:rFonts w:asciiTheme="majorHAnsi" w:hAnsiTheme="majorHAnsi" w:cs="BlissPro-Ligh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5" w:space="0" w:color="4DB2C5"/>
              <w:left w:val="single" w:sz="5" w:space="0" w:color="4DB2C5"/>
              <w:bottom w:val="single" w:sz="5" w:space="0" w:color="4DB2C5"/>
              <w:right w:val="single" w:sz="5" w:space="0" w:color="4DB2C5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C505D16" w14:textId="77777777" w:rsidR="0018779C" w:rsidRPr="00D44B9B" w:rsidRDefault="0018779C" w:rsidP="0018779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5" w:space="0" w:color="4DB2C5"/>
              <w:left w:val="single" w:sz="5" w:space="0" w:color="4DB2C5"/>
              <w:bottom w:val="single" w:sz="5" w:space="0" w:color="4DB2C5"/>
              <w:right w:val="single" w:sz="5" w:space="0" w:color="4DB2C5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20FCDA4" w14:textId="77777777" w:rsidR="0018779C" w:rsidRPr="00D44B9B" w:rsidRDefault="0018779C" w:rsidP="0018779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5" w:space="0" w:color="4DB2C5"/>
              <w:left w:val="single" w:sz="5" w:space="0" w:color="4DB2C5"/>
              <w:bottom w:val="single" w:sz="5" w:space="0" w:color="4DB2C5"/>
              <w:right w:val="single" w:sz="5" w:space="0" w:color="4DB2C5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350CC58" w14:textId="77777777" w:rsidR="0018779C" w:rsidRPr="00D44B9B" w:rsidRDefault="0018779C" w:rsidP="0018779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</w:tc>
      </w:tr>
    </w:tbl>
    <w:p w14:paraId="14A6B50A" w14:textId="632DA6DD" w:rsidR="00796DA7" w:rsidRPr="0018779C" w:rsidRDefault="00796DA7" w:rsidP="0018779C"/>
    <w:sectPr w:rsidR="00796DA7" w:rsidRPr="0018779C" w:rsidSect="005E39F0">
      <w:headerReference w:type="default" r:id="rId7"/>
      <w:footerReference w:type="default" r:id="rId8"/>
      <w:pgSz w:w="12240" w:h="15840"/>
      <w:pgMar w:top="1418" w:right="720" w:bottom="720" w:left="720" w:header="720" w:footer="1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25EF6" w14:textId="77777777" w:rsidR="00B612CE" w:rsidRDefault="00B612CE" w:rsidP="00EE5FEB">
      <w:r>
        <w:separator/>
      </w:r>
    </w:p>
  </w:endnote>
  <w:endnote w:type="continuationSeparator" w:id="0">
    <w:p w14:paraId="6B648C71" w14:textId="77777777" w:rsidR="00B612CE" w:rsidRDefault="00B612CE" w:rsidP="00EE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lissPro-Bold">
    <w:altName w:val="Bliss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Pro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Pro-Medium">
    <w:altName w:val="Bliss Pro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lissPro-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Pro-MediumItalic">
    <w:altName w:val="Bliss Pro Medium 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Bold Italic">
    <w:panose1 w:val="020F07020304040A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C0956" w14:textId="48F49C01" w:rsidR="00B612CE" w:rsidRPr="00CB76F2" w:rsidRDefault="00B612CE" w:rsidP="00EE5FEB">
    <w:pPr>
      <w:pStyle w:val="BasicParagraph"/>
      <w:tabs>
        <w:tab w:val="left" w:pos="780"/>
        <w:tab w:val="left" w:pos="840"/>
      </w:tabs>
      <w:ind w:left="567" w:hanging="567"/>
      <w:jc w:val="right"/>
      <w:rPr>
        <w:rFonts w:ascii="BlissPro-Regular" w:hAnsi="BlissPro-Regular" w:cs="BlissPro-Regular"/>
        <w:b/>
        <w:color w:val="7D726E"/>
        <w:sz w:val="16"/>
        <w:szCs w:val="16"/>
      </w:rPr>
    </w:pPr>
    <w:r w:rsidRPr="00CB76F2">
      <w:rPr>
        <w:rFonts w:ascii="Calibri Bold Italic" w:hAnsi="Calibri Bold Italic" w:cs="Calibri Bold Italic"/>
        <w:b/>
        <w:noProof/>
        <w:color w:val="595959" w:themeColor="text1" w:themeTint="A6"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F80B8A" wp14:editId="78DF979A">
              <wp:simplePos x="0" y="0"/>
              <wp:positionH relativeFrom="column">
                <wp:posOffset>0</wp:posOffset>
              </wp:positionH>
              <wp:positionV relativeFrom="paragraph">
                <wp:posOffset>-55245</wp:posOffset>
              </wp:positionV>
              <wp:extent cx="6743700" cy="0"/>
              <wp:effectExtent l="0" t="0" r="127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4.3pt" to="531pt,-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" strokecolor="gray [1629]"/>
          </w:pict>
        </mc:Fallback>
      </mc:AlternateContent>
    </w:r>
    <w:r w:rsidRPr="00CB76F2">
      <w:rPr>
        <w:rFonts w:ascii="Calibri" w:hAnsi="Calibri" w:cs="BlissPro-Regular"/>
        <w:b/>
        <w:caps/>
        <w:color w:val="49B1C4"/>
        <w:sz w:val="18"/>
        <w:szCs w:val="18"/>
      </w:rPr>
      <w:t xml:space="preserve">Section </w:t>
    </w:r>
    <w:r>
      <w:rPr>
        <w:rFonts w:ascii="Calibri" w:hAnsi="Calibri" w:cs="BlissPro-Regular"/>
        <w:b/>
        <w:caps/>
        <w:color w:val="49B1C4"/>
        <w:sz w:val="18"/>
        <w:szCs w:val="18"/>
      </w:rPr>
      <w:t>3</w:t>
    </w:r>
    <w:r w:rsidRPr="00CB76F2">
      <w:rPr>
        <w:rFonts w:ascii="Calibri" w:hAnsi="Calibri" w:cs="BlissPro-Regular"/>
        <w:b/>
        <w:caps/>
        <w:color w:val="49B1C4"/>
        <w:sz w:val="18"/>
        <w:szCs w:val="18"/>
      </w:rPr>
      <w:t xml:space="preserve">: </w:t>
    </w:r>
    <w:r>
      <w:rPr>
        <w:rFonts w:ascii="Calibri" w:hAnsi="Calibri" w:cs="BlissPro-Regular"/>
        <w:b/>
        <w:caps/>
        <w:color w:val="49B1C4"/>
        <w:sz w:val="18"/>
        <w:szCs w:val="18"/>
      </w:rPr>
      <w:t>SETTING UP FOR SUCCESS •</w:t>
    </w:r>
    <w:r w:rsidRPr="00CB76F2">
      <w:rPr>
        <w:rFonts w:ascii="Calibri" w:hAnsi="Calibri" w:cs="BlissPro-Regular"/>
        <w:b/>
        <w:caps/>
        <w:color w:val="49B1C4"/>
        <w:sz w:val="18"/>
        <w:szCs w:val="18"/>
      </w:rPr>
      <w:t xml:space="preserve"> </w:t>
    </w:r>
    <w:r>
      <w:rPr>
        <w:rFonts w:ascii="Calibri" w:hAnsi="Calibri" w:cs="BlissPro-Regular"/>
        <w:b/>
        <w:caps/>
        <w:color w:val="595959" w:themeColor="text1" w:themeTint="A6"/>
        <w:sz w:val="18"/>
        <w:szCs w:val="18"/>
      </w:rPr>
      <w:t>24</w:t>
    </w:r>
  </w:p>
  <w:p w14:paraId="269F0202" w14:textId="77777777" w:rsidR="00B612CE" w:rsidRPr="00EE5FEB" w:rsidRDefault="00B612CE" w:rsidP="00EE5FEB">
    <w:pPr>
      <w:pStyle w:val="BasicParagraph"/>
      <w:tabs>
        <w:tab w:val="left" w:pos="567"/>
        <w:tab w:val="left" w:pos="4820"/>
      </w:tabs>
      <w:ind w:left="567" w:hanging="567"/>
      <w:jc w:val="right"/>
      <w:rPr>
        <w:rFonts w:ascii="Calibri" w:hAnsi="Calibri" w:cs="BlissPro-Regular"/>
        <w:caps/>
        <w:color w:val="49B1C4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76E90" w14:textId="77777777" w:rsidR="00B612CE" w:rsidRDefault="00B612CE" w:rsidP="00EE5FEB">
      <w:r>
        <w:separator/>
      </w:r>
    </w:p>
  </w:footnote>
  <w:footnote w:type="continuationSeparator" w:id="0">
    <w:p w14:paraId="15290524" w14:textId="77777777" w:rsidR="00B612CE" w:rsidRDefault="00B612CE" w:rsidP="00EE5F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5B4E6" w14:textId="4477C0B7" w:rsidR="00B612CE" w:rsidRPr="00CB76F2" w:rsidRDefault="00B612CE">
    <w:pPr>
      <w:pStyle w:val="Header"/>
      <w:rPr>
        <w:color w:val="595959" w:themeColor="text1" w:themeTint="A6"/>
        <w:sz w:val="26"/>
        <w:szCs w:val="26"/>
      </w:rPr>
    </w:pPr>
    <w:r w:rsidRPr="00CB76F2">
      <w:rPr>
        <w:rFonts w:ascii="Calibri Bold Italic" w:hAnsi="Calibri Bold Italic" w:cs="Calibri Bold Italic"/>
        <w:noProof/>
        <w:color w:val="595959" w:themeColor="text1" w:themeTint="A6"/>
        <w:sz w:val="26"/>
        <w:szCs w:val="2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EB5DD0" wp14:editId="607A9D79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6743700" cy="0"/>
              <wp:effectExtent l="0" t="0" r="127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531pt,1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" strokecolor="gray [1629]"/>
          </w:pict>
        </mc:Fallback>
      </mc:AlternateContent>
    </w:r>
    <w:r w:rsidRPr="00C922CB">
      <w:rPr>
        <w:rFonts w:ascii="Calibri" w:hAnsi="Calibri" w:cs="BlissPro-Regular"/>
        <w:caps/>
        <w:sz w:val="22"/>
        <w:szCs w:val="22"/>
      </w:rPr>
      <w:t xml:space="preserve">PB4L–SW Tier One Manual: Section </w:t>
    </w:r>
    <w:r>
      <w:rPr>
        <w:rFonts w:ascii="Calibri" w:hAnsi="Calibri" w:cs="BlissPro-Regular"/>
        <w:caps/>
        <w:sz w:val="22"/>
        <w:szCs w:val="22"/>
      </w:rPr>
      <w:t>3</w:t>
    </w:r>
    <w:r w:rsidRPr="00C922CB">
      <w:rPr>
        <w:rFonts w:ascii="Calibri" w:hAnsi="Calibri" w:cs="BlissPro-Regular"/>
        <w:caps/>
        <w:sz w:val="22"/>
        <w:szCs w:val="22"/>
      </w:rPr>
      <w:t>.</w:t>
    </w:r>
    <w:r>
      <w:rPr>
        <w:rFonts w:ascii="Calibri" w:hAnsi="Calibri" w:cs="BlissPro-Regular"/>
        <w:caps/>
        <w:sz w:val="22"/>
        <w:szCs w:val="22"/>
      </w:rPr>
      <w:t>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EB"/>
    <w:rsid w:val="000A6B75"/>
    <w:rsid w:val="0018779C"/>
    <w:rsid w:val="00285E70"/>
    <w:rsid w:val="002D0B8D"/>
    <w:rsid w:val="003645C8"/>
    <w:rsid w:val="005E39F0"/>
    <w:rsid w:val="00670C2E"/>
    <w:rsid w:val="00796DA7"/>
    <w:rsid w:val="00940049"/>
    <w:rsid w:val="009D2A52"/>
    <w:rsid w:val="00B612CE"/>
    <w:rsid w:val="00B94346"/>
    <w:rsid w:val="00CB76F2"/>
    <w:rsid w:val="00CE393D"/>
    <w:rsid w:val="00D44B9B"/>
    <w:rsid w:val="00E846BD"/>
    <w:rsid w:val="00EE5FEB"/>
    <w:rsid w:val="00F7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5D22F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blue1">
    <w:name w:val="head blue 1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before="57" w:after="170" w:line="400" w:lineRule="atLeast"/>
      <w:ind w:left="567" w:hanging="567"/>
      <w:textAlignment w:val="center"/>
    </w:pPr>
    <w:rPr>
      <w:rFonts w:ascii="BlissPro-Bold" w:hAnsi="BlissPro-Bold" w:cs="BlissPro-Bold"/>
      <w:b/>
      <w:bCs/>
      <w:caps/>
      <w:color w:val="4DB2C5"/>
      <w:sz w:val="29"/>
      <w:szCs w:val="29"/>
      <w:lang w:val="en-US"/>
    </w:rPr>
  </w:style>
  <w:style w:type="paragraph" w:customStyle="1" w:styleId="01BODYTEXT">
    <w:name w:val="01 BODY TEXT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after="170" w:line="320" w:lineRule="atLeast"/>
      <w:textAlignment w:val="center"/>
    </w:pPr>
    <w:rPr>
      <w:rFonts w:ascii="BlissPro-Light" w:hAnsi="BlissPro-Light" w:cs="BlissPro-Light"/>
      <w:color w:val="000000"/>
      <w:sz w:val="22"/>
      <w:szCs w:val="22"/>
      <w:lang w:val="en-US"/>
    </w:rPr>
  </w:style>
  <w:style w:type="paragraph" w:customStyle="1" w:styleId="headblue2">
    <w:name w:val="head blue 2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before="227" w:after="113" w:line="288" w:lineRule="auto"/>
      <w:textAlignment w:val="center"/>
    </w:pPr>
    <w:rPr>
      <w:rFonts w:ascii="BlissPro-Medium" w:hAnsi="BlissPro-Medium" w:cs="BlissPro-Medium"/>
      <w:caps/>
      <w:color w:val="4DB2C5"/>
      <w:sz w:val="22"/>
      <w:szCs w:val="22"/>
      <w:lang w:val="en-US"/>
    </w:rPr>
  </w:style>
  <w:style w:type="paragraph" w:customStyle="1" w:styleId="BULLETS">
    <w:name w:val="BULLETS"/>
    <w:basedOn w:val="Normal"/>
    <w:uiPriority w:val="99"/>
    <w:rsid w:val="00EE5FEB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57" w:line="300" w:lineRule="atLeast"/>
      <w:ind w:left="283" w:hanging="283"/>
      <w:textAlignment w:val="center"/>
    </w:pPr>
    <w:rPr>
      <w:rFonts w:ascii="BlissPro-Light" w:hAnsi="BlissPro-Light" w:cs="BlissPro-Light"/>
      <w:color w:val="000000"/>
      <w:sz w:val="22"/>
      <w:szCs w:val="22"/>
      <w:lang w:val="en-US"/>
    </w:rPr>
  </w:style>
  <w:style w:type="paragraph" w:customStyle="1" w:styleId="TABLETEXT">
    <w:name w:val="TABLE TEXT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after="113" w:line="260" w:lineRule="atLeast"/>
      <w:textAlignment w:val="center"/>
    </w:pPr>
    <w:rPr>
      <w:rFonts w:ascii="BlissPro-Light" w:hAnsi="BlissPro-Light" w:cs="BlissPro-Light"/>
      <w:color w:val="000000"/>
      <w:sz w:val="19"/>
      <w:szCs w:val="19"/>
      <w:lang w:val="en-US"/>
    </w:rPr>
  </w:style>
  <w:style w:type="paragraph" w:customStyle="1" w:styleId="ACTIVITYTEXT">
    <w:name w:val="ACTIVITY TEXT"/>
    <w:basedOn w:val="TABLETEXT"/>
    <w:uiPriority w:val="99"/>
    <w:rsid w:val="00EE5FEB"/>
    <w:pPr>
      <w:spacing w:line="320" w:lineRule="atLeast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E5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FEB"/>
  </w:style>
  <w:style w:type="paragraph" w:styleId="Footer">
    <w:name w:val="footer"/>
    <w:basedOn w:val="Normal"/>
    <w:link w:val="FooterChar"/>
    <w:uiPriority w:val="99"/>
    <w:unhideWhenUsed/>
    <w:rsid w:val="00EE5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FEB"/>
  </w:style>
  <w:style w:type="paragraph" w:styleId="BalloonText">
    <w:name w:val="Balloon Text"/>
    <w:basedOn w:val="Normal"/>
    <w:link w:val="BalloonTextChar"/>
    <w:uiPriority w:val="99"/>
    <w:semiHidden/>
    <w:unhideWhenUsed/>
    <w:rsid w:val="00EE5F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FE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E5FE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ACTIVITYHEADING">
    <w:name w:val="ACTIVITY HEADING"/>
    <w:basedOn w:val="headblue1"/>
    <w:uiPriority w:val="99"/>
    <w:rsid w:val="00796DA7"/>
    <w:rPr>
      <w:color w:val="49B1C4"/>
    </w:rPr>
  </w:style>
  <w:style w:type="paragraph" w:customStyle="1" w:styleId="NoParagraphStyle">
    <w:name w:val="[No Paragraph Style]"/>
    <w:rsid w:val="00670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BlissPro-Medium" w:hAnsi="BlissPro-Medium" w:cs="Times New Roman"/>
      <w:color w:val="000000"/>
      <w:lang w:val="en-US"/>
    </w:rPr>
  </w:style>
  <w:style w:type="paragraph" w:customStyle="1" w:styleId="TABLEHEADING">
    <w:name w:val="TABLE HEADING"/>
    <w:basedOn w:val="NoParagraphStyle"/>
    <w:uiPriority w:val="99"/>
    <w:rsid w:val="00670C2E"/>
    <w:pPr>
      <w:suppressAutoHyphens/>
      <w:spacing w:before="57" w:after="113" w:line="360" w:lineRule="auto"/>
    </w:pPr>
    <w:rPr>
      <w:rFonts w:cs="BlissPro-Medium"/>
      <w:caps/>
      <w:color w:val="FFFFFF"/>
      <w:sz w:val="22"/>
      <w:szCs w:val="22"/>
    </w:rPr>
  </w:style>
  <w:style w:type="paragraph" w:customStyle="1" w:styleId="STUDENTEXAMPLEORANGE">
    <w:name w:val="STUDENT EXAMPLE (ORANGE)"/>
    <w:basedOn w:val="Normal"/>
    <w:uiPriority w:val="99"/>
    <w:rsid w:val="005E39F0"/>
    <w:pPr>
      <w:widowControl w:val="0"/>
      <w:suppressAutoHyphens/>
      <w:autoSpaceDE w:val="0"/>
      <w:autoSpaceDN w:val="0"/>
      <w:adjustRightInd w:val="0"/>
      <w:spacing w:after="120" w:line="280" w:lineRule="atLeast"/>
      <w:textAlignment w:val="center"/>
    </w:pPr>
    <w:rPr>
      <w:rFonts w:ascii="BlissPro-Regular" w:hAnsi="BlissPro-Regular" w:cs="BlissPro-Regular"/>
      <w:i/>
      <w:iCs/>
      <w:color w:val="EA6424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blue1">
    <w:name w:val="head blue 1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before="57" w:after="170" w:line="400" w:lineRule="atLeast"/>
      <w:ind w:left="567" w:hanging="567"/>
      <w:textAlignment w:val="center"/>
    </w:pPr>
    <w:rPr>
      <w:rFonts w:ascii="BlissPro-Bold" w:hAnsi="BlissPro-Bold" w:cs="BlissPro-Bold"/>
      <w:b/>
      <w:bCs/>
      <w:caps/>
      <w:color w:val="4DB2C5"/>
      <w:sz w:val="29"/>
      <w:szCs w:val="29"/>
      <w:lang w:val="en-US"/>
    </w:rPr>
  </w:style>
  <w:style w:type="paragraph" w:customStyle="1" w:styleId="01BODYTEXT">
    <w:name w:val="01 BODY TEXT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after="170" w:line="320" w:lineRule="atLeast"/>
      <w:textAlignment w:val="center"/>
    </w:pPr>
    <w:rPr>
      <w:rFonts w:ascii="BlissPro-Light" w:hAnsi="BlissPro-Light" w:cs="BlissPro-Light"/>
      <w:color w:val="000000"/>
      <w:sz w:val="22"/>
      <w:szCs w:val="22"/>
      <w:lang w:val="en-US"/>
    </w:rPr>
  </w:style>
  <w:style w:type="paragraph" w:customStyle="1" w:styleId="headblue2">
    <w:name w:val="head blue 2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before="227" w:after="113" w:line="288" w:lineRule="auto"/>
      <w:textAlignment w:val="center"/>
    </w:pPr>
    <w:rPr>
      <w:rFonts w:ascii="BlissPro-Medium" w:hAnsi="BlissPro-Medium" w:cs="BlissPro-Medium"/>
      <w:caps/>
      <w:color w:val="4DB2C5"/>
      <w:sz w:val="22"/>
      <w:szCs w:val="22"/>
      <w:lang w:val="en-US"/>
    </w:rPr>
  </w:style>
  <w:style w:type="paragraph" w:customStyle="1" w:styleId="BULLETS">
    <w:name w:val="BULLETS"/>
    <w:basedOn w:val="Normal"/>
    <w:uiPriority w:val="99"/>
    <w:rsid w:val="00EE5FEB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57" w:line="300" w:lineRule="atLeast"/>
      <w:ind w:left="283" w:hanging="283"/>
      <w:textAlignment w:val="center"/>
    </w:pPr>
    <w:rPr>
      <w:rFonts w:ascii="BlissPro-Light" w:hAnsi="BlissPro-Light" w:cs="BlissPro-Light"/>
      <w:color w:val="000000"/>
      <w:sz w:val="22"/>
      <w:szCs w:val="22"/>
      <w:lang w:val="en-US"/>
    </w:rPr>
  </w:style>
  <w:style w:type="paragraph" w:customStyle="1" w:styleId="TABLETEXT">
    <w:name w:val="TABLE TEXT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after="113" w:line="260" w:lineRule="atLeast"/>
      <w:textAlignment w:val="center"/>
    </w:pPr>
    <w:rPr>
      <w:rFonts w:ascii="BlissPro-Light" w:hAnsi="BlissPro-Light" w:cs="BlissPro-Light"/>
      <w:color w:val="000000"/>
      <w:sz w:val="19"/>
      <w:szCs w:val="19"/>
      <w:lang w:val="en-US"/>
    </w:rPr>
  </w:style>
  <w:style w:type="paragraph" w:customStyle="1" w:styleId="ACTIVITYTEXT">
    <w:name w:val="ACTIVITY TEXT"/>
    <w:basedOn w:val="TABLETEXT"/>
    <w:uiPriority w:val="99"/>
    <w:rsid w:val="00EE5FEB"/>
    <w:pPr>
      <w:spacing w:line="320" w:lineRule="atLeast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E5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FEB"/>
  </w:style>
  <w:style w:type="paragraph" w:styleId="Footer">
    <w:name w:val="footer"/>
    <w:basedOn w:val="Normal"/>
    <w:link w:val="FooterChar"/>
    <w:uiPriority w:val="99"/>
    <w:unhideWhenUsed/>
    <w:rsid w:val="00EE5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FEB"/>
  </w:style>
  <w:style w:type="paragraph" w:styleId="BalloonText">
    <w:name w:val="Balloon Text"/>
    <w:basedOn w:val="Normal"/>
    <w:link w:val="BalloonTextChar"/>
    <w:uiPriority w:val="99"/>
    <w:semiHidden/>
    <w:unhideWhenUsed/>
    <w:rsid w:val="00EE5F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FE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E5FE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ACTIVITYHEADING">
    <w:name w:val="ACTIVITY HEADING"/>
    <w:basedOn w:val="headblue1"/>
    <w:uiPriority w:val="99"/>
    <w:rsid w:val="00796DA7"/>
    <w:rPr>
      <w:color w:val="49B1C4"/>
    </w:rPr>
  </w:style>
  <w:style w:type="paragraph" w:customStyle="1" w:styleId="NoParagraphStyle">
    <w:name w:val="[No Paragraph Style]"/>
    <w:rsid w:val="00670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BlissPro-Medium" w:hAnsi="BlissPro-Medium" w:cs="Times New Roman"/>
      <w:color w:val="000000"/>
      <w:lang w:val="en-US"/>
    </w:rPr>
  </w:style>
  <w:style w:type="paragraph" w:customStyle="1" w:styleId="TABLEHEADING">
    <w:name w:val="TABLE HEADING"/>
    <w:basedOn w:val="NoParagraphStyle"/>
    <w:uiPriority w:val="99"/>
    <w:rsid w:val="00670C2E"/>
    <w:pPr>
      <w:suppressAutoHyphens/>
      <w:spacing w:before="57" w:after="113" w:line="360" w:lineRule="auto"/>
    </w:pPr>
    <w:rPr>
      <w:rFonts w:cs="BlissPro-Medium"/>
      <w:caps/>
      <w:color w:val="FFFFFF"/>
      <w:sz w:val="22"/>
      <w:szCs w:val="22"/>
    </w:rPr>
  </w:style>
  <w:style w:type="paragraph" w:customStyle="1" w:styleId="STUDENTEXAMPLEORANGE">
    <w:name w:val="STUDENT EXAMPLE (ORANGE)"/>
    <w:basedOn w:val="Normal"/>
    <w:uiPriority w:val="99"/>
    <w:rsid w:val="005E39F0"/>
    <w:pPr>
      <w:widowControl w:val="0"/>
      <w:suppressAutoHyphens/>
      <w:autoSpaceDE w:val="0"/>
      <w:autoSpaceDN w:val="0"/>
      <w:adjustRightInd w:val="0"/>
      <w:spacing w:after="120" w:line="280" w:lineRule="atLeast"/>
      <w:textAlignment w:val="center"/>
    </w:pPr>
    <w:rPr>
      <w:rFonts w:ascii="BlissPro-Regular" w:hAnsi="BlissPro-Regular" w:cs="BlissPro-Regular"/>
      <w:i/>
      <w:iCs/>
      <w:color w:val="EA6424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411</Characters>
  <Application>Microsoft Macintosh Word</Application>
  <DocSecurity>0</DocSecurity>
  <Lines>3</Lines>
  <Paragraphs>1</Paragraphs>
  <ScaleCrop>false</ScaleCrop>
  <Company>Learning Media Limited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Wicksteed</dc:creator>
  <cp:keywords/>
  <dc:description/>
  <cp:lastModifiedBy>Simon Chiaroni</cp:lastModifiedBy>
  <cp:revision>3</cp:revision>
  <dcterms:created xsi:type="dcterms:W3CDTF">2015-09-09T04:10:00Z</dcterms:created>
  <dcterms:modified xsi:type="dcterms:W3CDTF">2015-09-17T02:19:00Z</dcterms:modified>
</cp:coreProperties>
</file>